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1B420C" w14:textId="77777777" w:rsidR="0086582C" w:rsidRPr="00557E5D" w:rsidRDefault="0086582C" w:rsidP="0086582C">
      <w:pPr>
        <w:jc w:val="center"/>
        <w:rPr>
          <w:rFonts w:ascii="Times New Roman" w:hAnsi="Times New Roman" w:cs="Times New Roman"/>
          <w:b/>
          <w:color w:val="000000" w:themeColor="text1"/>
          <w:sz w:val="24"/>
          <w:szCs w:val="24"/>
        </w:rPr>
      </w:pPr>
      <w:r w:rsidRPr="007B4727">
        <w:rPr>
          <w:rFonts w:ascii="Times New Roman" w:hAnsi="Times New Roman" w:cs="Times New Roman"/>
          <w:b/>
          <w:color w:val="000000" w:themeColor="text1"/>
          <w:sz w:val="24"/>
          <w:szCs w:val="24"/>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86582C" w:rsidRPr="007B4727" w14:paraId="2B6491CC" w14:textId="77777777" w:rsidTr="00DC08BE">
        <w:trPr>
          <w:trHeight w:val="728"/>
        </w:trPr>
        <w:tc>
          <w:tcPr>
            <w:tcW w:w="3062" w:type="dxa"/>
          </w:tcPr>
          <w:p w14:paraId="50C19AA7" w14:textId="77777777" w:rsidR="0086582C" w:rsidRPr="00E80BFA" w:rsidRDefault="0086582C" w:rsidP="006A1B81">
            <w:pPr>
              <w:jc w:val="center"/>
              <w:rPr>
                <w:rFonts w:ascii="Times New Roman" w:hAnsi="Times New Roman" w:cs="Times New Roman"/>
                <w:b/>
                <w:bCs/>
              </w:rPr>
            </w:pPr>
            <w:r w:rsidRPr="00E80BFA">
              <w:rPr>
                <w:rFonts w:ascii="Times New Roman" w:hAnsi="Times New Roman" w:cs="Times New Roman"/>
                <w:b/>
                <w:bCs/>
              </w:rPr>
              <w:t>Article Number</w:t>
            </w:r>
          </w:p>
          <w:p w14:paraId="2E56DFC5" w14:textId="74E06028" w:rsidR="0086582C" w:rsidRPr="00E80BFA" w:rsidRDefault="006A1B81" w:rsidP="006A1B81">
            <w:pPr>
              <w:spacing w:after="300"/>
              <w:jc w:val="center"/>
              <w:rPr>
                <w:rFonts w:ascii="Times New Roman" w:hAnsi="Times New Roman" w:cs="Times New Roman"/>
                <w:b/>
              </w:rPr>
            </w:pPr>
            <w:r w:rsidRPr="006A1B81">
              <w:rPr>
                <w:rFonts w:ascii="Times New Roman" w:hAnsi="Times New Roman" w:cs="Times New Roman"/>
                <w:b/>
              </w:rPr>
              <w:t>JCRTO-2965</w:t>
            </w:r>
          </w:p>
        </w:tc>
        <w:tc>
          <w:tcPr>
            <w:tcW w:w="3600" w:type="dxa"/>
          </w:tcPr>
          <w:p w14:paraId="49AAB22B" w14:textId="77777777" w:rsidR="00F218BE" w:rsidRDefault="0086582C" w:rsidP="006A1B81">
            <w:pPr>
              <w:autoSpaceDE w:val="0"/>
              <w:autoSpaceDN w:val="0"/>
              <w:adjustRightInd w:val="0"/>
              <w:spacing w:after="0" w:line="240" w:lineRule="auto"/>
              <w:jc w:val="center"/>
              <w:rPr>
                <w:rFonts w:ascii="Times New Roman" w:hAnsi="Times New Roman" w:cs="Times New Roman"/>
                <w:b/>
                <w:bCs/>
                <w:lang w:val="en-GB"/>
              </w:rPr>
            </w:pPr>
            <w:r w:rsidRPr="00E80BFA">
              <w:rPr>
                <w:rFonts w:ascii="Times New Roman" w:hAnsi="Times New Roman" w:cs="Times New Roman"/>
                <w:b/>
                <w:bCs/>
                <w:lang w:val="en-GB"/>
              </w:rPr>
              <w:t>Author Name</w:t>
            </w:r>
            <w:r w:rsidR="005A7FB0" w:rsidRPr="00E80BFA">
              <w:rPr>
                <w:rFonts w:ascii="Times New Roman" w:hAnsi="Times New Roman" w:cs="Times New Roman"/>
                <w:b/>
                <w:bCs/>
                <w:lang w:val="en-GB"/>
              </w:rPr>
              <w:br/>
            </w:r>
          </w:p>
          <w:p w14:paraId="733E5C07" w14:textId="5437E6B1" w:rsidR="0086582C" w:rsidRPr="00F218BE" w:rsidRDefault="006A1B81" w:rsidP="006A1B81">
            <w:pPr>
              <w:autoSpaceDE w:val="0"/>
              <w:autoSpaceDN w:val="0"/>
              <w:adjustRightInd w:val="0"/>
              <w:spacing w:after="0" w:line="240" w:lineRule="auto"/>
              <w:jc w:val="center"/>
              <w:rPr>
                <w:rFonts w:ascii="Times New Roman" w:hAnsi="Times New Roman" w:cs="Times New Roman"/>
                <w:b/>
                <w:bCs/>
                <w:lang w:val="en-GB"/>
              </w:rPr>
            </w:pPr>
            <w:proofErr w:type="spellStart"/>
            <w:r w:rsidRPr="006A1B81">
              <w:rPr>
                <w:rFonts w:ascii="Times New Roman" w:hAnsi="Times New Roman" w:cs="Times New Roman"/>
                <w:b/>
                <w:bCs/>
                <w:lang w:val="en-GB"/>
              </w:rPr>
              <w:t>Hao</w:t>
            </w:r>
            <w:proofErr w:type="spellEnd"/>
            <w:r w:rsidRPr="006A1B81">
              <w:rPr>
                <w:rFonts w:ascii="Times New Roman" w:hAnsi="Times New Roman" w:cs="Times New Roman"/>
                <w:b/>
                <w:bCs/>
                <w:lang w:val="en-GB"/>
              </w:rPr>
              <w:t xml:space="preserve"> </w:t>
            </w:r>
            <w:proofErr w:type="spellStart"/>
            <w:r w:rsidRPr="006A1B81">
              <w:rPr>
                <w:rFonts w:ascii="Times New Roman" w:hAnsi="Times New Roman" w:cs="Times New Roman"/>
                <w:b/>
                <w:bCs/>
                <w:lang w:val="en-GB"/>
              </w:rPr>
              <w:t>Xiaohe</w:t>
            </w:r>
            <w:proofErr w:type="spellEnd"/>
          </w:p>
        </w:tc>
        <w:tc>
          <w:tcPr>
            <w:tcW w:w="3510" w:type="dxa"/>
          </w:tcPr>
          <w:p w14:paraId="3A5D6125" w14:textId="7F99F7F4" w:rsidR="0086582C" w:rsidRPr="00292F16" w:rsidRDefault="0086582C" w:rsidP="006A1B81">
            <w:pPr>
              <w:jc w:val="center"/>
              <w:rPr>
                <w:rFonts w:ascii="Times New Roman" w:hAnsi="Times New Roman" w:cs="Times New Roman"/>
                <w:color w:val="000000" w:themeColor="text1"/>
                <w:sz w:val="20"/>
                <w:szCs w:val="20"/>
              </w:rPr>
            </w:pPr>
          </w:p>
        </w:tc>
      </w:tr>
      <w:tr w:rsidR="0086582C" w:rsidRPr="007B4727" w14:paraId="058EAE4E" w14:textId="77777777" w:rsidTr="003F539F">
        <w:trPr>
          <w:trHeight w:val="413"/>
        </w:trPr>
        <w:tc>
          <w:tcPr>
            <w:tcW w:w="3062" w:type="dxa"/>
          </w:tcPr>
          <w:p w14:paraId="4C3A1248" w14:textId="50CA3BCF" w:rsidR="0086582C" w:rsidRPr="00117F2C" w:rsidRDefault="00D142F9" w:rsidP="006A1B81">
            <w:pPr>
              <w:jc w:val="center"/>
              <w:rPr>
                <w:rFonts w:ascii="Times New Roman" w:hAnsi="Times New Roman" w:cs="Times New Roman"/>
                <w:color w:val="000000" w:themeColor="text1"/>
              </w:rPr>
            </w:pPr>
            <w:r w:rsidRPr="00117F2C">
              <w:rPr>
                <w:rFonts w:ascii="Times New Roman" w:hAnsi="Times New Roman" w:cs="Times New Roman"/>
                <w:color w:val="000000" w:themeColor="text1"/>
              </w:rPr>
              <w:t>Accept</w:t>
            </w:r>
          </w:p>
        </w:tc>
        <w:tc>
          <w:tcPr>
            <w:tcW w:w="3600" w:type="dxa"/>
          </w:tcPr>
          <w:p w14:paraId="6ADC1F75" w14:textId="79654AE3" w:rsidR="0086582C" w:rsidRPr="006A1B81" w:rsidRDefault="006A1B81" w:rsidP="006A1B81">
            <w:pPr>
              <w:jc w:val="center"/>
              <w:rPr>
                <w:rFonts w:ascii="Times New Roman" w:hAnsi="Times New Roman" w:cs="Times New Roman"/>
                <w:b/>
                <w:color w:val="000000" w:themeColor="text1"/>
              </w:rPr>
            </w:pPr>
            <w:r w:rsidRPr="006A1B81">
              <w:rPr>
                <w:rFonts w:ascii="Times New Roman" w:hAnsi="Times New Roman" w:cs="Times New Roman"/>
                <w:b/>
                <w:color w:val="000000" w:themeColor="text1"/>
              </w:rPr>
              <w:t xml:space="preserve">√ </w:t>
            </w:r>
            <w:r w:rsidR="00D142F9" w:rsidRPr="006A1B81">
              <w:rPr>
                <w:rFonts w:ascii="Times New Roman" w:hAnsi="Times New Roman" w:cs="Times New Roman"/>
                <w:b/>
                <w:color w:val="000000" w:themeColor="text1"/>
              </w:rPr>
              <w:t>Minor Revision</w:t>
            </w:r>
          </w:p>
        </w:tc>
        <w:tc>
          <w:tcPr>
            <w:tcW w:w="3510" w:type="dxa"/>
          </w:tcPr>
          <w:p w14:paraId="19AFBA67" w14:textId="3DF6ECBD" w:rsidR="0086582C" w:rsidRPr="006A1B81" w:rsidRDefault="00D142F9" w:rsidP="006A1B81">
            <w:pPr>
              <w:jc w:val="center"/>
              <w:rPr>
                <w:rFonts w:ascii="Times New Roman" w:hAnsi="Times New Roman" w:cs="Times New Roman"/>
                <w:color w:val="000000" w:themeColor="text1"/>
              </w:rPr>
            </w:pPr>
            <w:r w:rsidRPr="006A1B81">
              <w:rPr>
                <w:rFonts w:ascii="Times New Roman" w:hAnsi="Times New Roman" w:cs="Times New Roman"/>
                <w:color w:val="000000" w:themeColor="text1"/>
              </w:rPr>
              <w:t>Major Revision</w:t>
            </w:r>
          </w:p>
        </w:tc>
      </w:tr>
      <w:tr w:rsidR="0086582C" w:rsidRPr="007B4727" w14:paraId="5474182F" w14:textId="77777777" w:rsidTr="00DC08BE">
        <w:trPr>
          <w:trHeight w:val="404"/>
        </w:trPr>
        <w:tc>
          <w:tcPr>
            <w:tcW w:w="3062" w:type="dxa"/>
          </w:tcPr>
          <w:p w14:paraId="4DC1923E" w14:textId="44E4D551" w:rsidR="0086582C" w:rsidRPr="00117F2C" w:rsidRDefault="00D142F9" w:rsidP="006A1B81">
            <w:pPr>
              <w:jc w:val="center"/>
              <w:rPr>
                <w:rFonts w:ascii="Times New Roman" w:hAnsi="Times New Roman" w:cs="Times New Roman"/>
                <w:color w:val="000000" w:themeColor="text1"/>
              </w:rPr>
            </w:pPr>
            <w:r w:rsidRPr="00117F2C">
              <w:rPr>
                <w:rFonts w:ascii="Times New Roman" w:hAnsi="Times New Roman" w:cs="Times New Roman"/>
                <w:color w:val="000000" w:themeColor="text1"/>
              </w:rPr>
              <w:t>Reject</w:t>
            </w:r>
          </w:p>
        </w:tc>
        <w:tc>
          <w:tcPr>
            <w:tcW w:w="3600" w:type="dxa"/>
          </w:tcPr>
          <w:p w14:paraId="16143F4D" w14:textId="19D86948" w:rsidR="0086582C" w:rsidRPr="00117F2C" w:rsidRDefault="00D142F9" w:rsidP="006A1B81">
            <w:pPr>
              <w:jc w:val="center"/>
              <w:rPr>
                <w:rFonts w:ascii="Times New Roman" w:hAnsi="Times New Roman" w:cs="Times New Roman"/>
                <w:color w:val="000000" w:themeColor="text1"/>
              </w:rPr>
            </w:pPr>
            <w:r w:rsidRPr="00117F2C">
              <w:rPr>
                <w:rFonts w:ascii="Times New Roman" w:hAnsi="Times New Roman" w:cs="Times New Roman"/>
                <w:color w:val="000000" w:themeColor="text1"/>
              </w:rPr>
              <w:t>Re-revision</w:t>
            </w:r>
          </w:p>
        </w:tc>
        <w:tc>
          <w:tcPr>
            <w:tcW w:w="3510" w:type="dxa"/>
          </w:tcPr>
          <w:p w14:paraId="21CD1A3B" w14:textId="1E4BB55E" w:rsidR="0086582C" w:rsidRPr="00117F2C" w:rsidRDefault="00D142F9" w:rsidP="006A1B81">
            <w:pPr>
              <w:jc w:val="center"/>
              <w:rPr>
                <w:rFonts w:ascii="Times New Roman" w:hAnsi="Times New Roman" w:cs="Times New Roman"/>
                <w:color w:val="000000" w:themeColor="text1"/>
              </w:rPr>
            </w:pPr>
            <w:r w:rsidRPr="00117F2C">
              <w:rPr>
                <w:rFonts w:ascii="Times New Roman" w:hAnsi="Times New Roman" w:cs="Times New Roman"/>
                <w:color w:val="000000" w:themeColor="text1"/>
              </w:rPr>
              <w:t>Poor Quality</w:t>
            </w:r>
          </w:p>
        </w:tc>
      </w:tr>
      <w:tr w:rsidR="0086582C" w:rsidRPr="007B4727" w14:paraId="5193B504" w14:textId="77777777" w:rsidTr="003F539F">
        <w:trPr>
          <w:trHeight w:val="9352"/>
        </w:trPr>
        <w:tc>
          <w:tcPr>
            <w:tcW w:w="10172" w:type="dxa"/>
            <w:gridSpan w:val="3"/>
          </w:tcPr>
          <w:p w14:paraId="1C09D8B7" w14:textId="14552429" w:rsidR="00F218BE" w:rsidRDefault="006A1B81" w:rsidP="00E80BFA">
            <w:pPr>
              <w:pStyle w:val="NormalWeb"/>
              <w:spacing w:line="360" w:lineRule="auto"/>
              <w:rPr>
                <w:b/>
                <w:color w:val="000000"/>
                <w:shd w:val="clear" w:color="auto" w:fill="FFFFFF"/>
                <w:lang w:val="en-IN" w:eastAsia="en-IN"/>
              </w:rPr>
            </w:pPr>
            <w:r w:rsidRPr="006A1B81">
              <w:rPr>
                <w:b/>
                <w:color w:val="000000"/>
                <w:shd w:val="clear" w:color="auto" w:fill="FFFFFF"/>
                <w:lang w:val="en-IN" w:eastAsia="en-IN"/>
              </w:rPr>
              <w:t>A</w:t>
            </w:r>
            <w:r>
              <w:rPr>
                <w:b/>
                <w:color w:val="000000"/>
                <w:shd w:val="clear" w:color="auto" w:fill="FFFFFF"/>
                <w:lang w:val="en-IN" w:eastAsia="en-IN"/>
              </w:rPr>
              <w:t xml:space="preserve"> T</w:t>
            </w:r>
            <w:r w:rsidRPr="006A1B81">
              <w:rPr>
                <w:b/>
                <w:color w:val="000000"/>
                <w:shd w:val="clear" w:color="auto" w:fill="FFFFFF"/>
                <w:lang w:val="en-IN" w:eastAsia="en-IN"/>
              </w:rPr>
              <w:t xml:space="preserve">ypical </w:t>
            </w:r>
            <w:proofErr w:type="spellStart"/>
            <w:r w:rsidRPr="006A1B81">
              <w:rPr>
                <w:b/>
                <w:color w:val="000000"/>
                <w:shd w:val="clear" w:color="auto" w:fill="FFFFFF"/>
                <w:lang w:val="en-IN" w:eastAsia="en-IN"/>
              </w:rPr>
              <w:t>pseudoprogression</w:t>
            </w:r>
            <w:proofErr w:type="spellEnd"/>
            <w:r w:rsidRPr="006A1B81">
              <w:rPr>
                <w:b/>
                <w:color w:val="000000"/>
                <w:shd w:val="clear" w:color="auto" w:fill="FFFFFF"/>
                <w:lang w:val="en-IN" w:eastAsia="en-IN"/>
              </w:rPr>
              <w:t xml:space="preserve"> in a case of NSCLC neoadjuvant </w:t>
            </w:r>
            <w:proofErr w:type="spellStart"/>
            <w:r w:rsidRPr="006A1B81">
              <w:rPr>
                <w:b/>
                <w:color w:val="000000"/>
                <w:shd w:val="clear" w:color="auto" w:fill="FFFFFF"/>
                <w:lang w:val="en-IN" w:eastAsia="en-IN"/>
              </w:rPr>
              <w:t>immunochemotherapy</w:t>
            </w:r>
            <w:proofErr w:type="spellEnd"/>
            <w:r w:rsidRPr="006A1B81">
              <w:rPr>
                <w:b/>
                <w:color w:val="000000"/>
                <w:shd w:val="clear" w:color="auto" w:fill="FFFFFF"/>
                <w:lang w:val="en-IN" w:eastAsia="en-IN"/>
              </w:rPr>
              <w:t xml:space="preserve">: the primary </w:t>
            </w:r>
            <w:proofErr w:type="spellStart"/>
            <w:r w:rsidRPr="006A1B81">
              <w:rPr>
                <w:b/>
                <w:color w:val="000000"/>
                <w:shd w:val="clear" w:color="auto" w:fill="FFFFFF"/>
                <w:lang w:val="en-IN" w:eastAsia="en-IN"/>
              </w:rPr>
              <w:t>tumor</w:t>
            </w:r>
            <w:proofErr w:type="spellEnd"/>
            <w:r w:rsidRPr="006A1B81">
              <w:rPr>
                <w:b/>
                <w:color w:val="000000"/>
                <w:shd w:val="clear" w:color="auto" w:fill="FFFFFF"/>
                <w:lang w:val="en-IN" w:eastAsia="en-IN"/>
              </w:rPr>
              <w:t xml:space="preserve"> regressed, but the contralateral hilar and mediastinal lymph nodes increased</w:t>
            </w:r>
          </w:p>
          <w:p w14:paraId="567926E3" w14:textId="559C1AAF" w:rsidR="009F416E" w:rsidRDefault="001E7706" w:rsidP="00E80BFA">
            <w:pPr>
              <w:pStyle w:val="NormalWeb"/>
              <w:spacing w:line="360" w:lineRule="auto"/>
            </w:pPr>
            <w:r w:rsidRPr="008032E5">
              <w:rPr>
                <w:b/>
                <w:color w:val="000000"/>
                <w:shd w:val="clear" w:color="auto" w:fill="FFFFFF"/>
                <w:lang w:val="en-IN" w:eastAsia="en-IN"/>
              </w:rPr>
              <w:t xml:space="preserve">General </w:t>
            </w:r>
            <w:r w:rsidR="00CF0769" w:rsidRPr="008032E5">
              <w:rPr>
                <w:b/>
                <w:color w:val="000000"/>
                <w:shd w:val="clear" w:color="auto" w:fill="FFFFFF"/>
                <w:lang w:val="en-IN" w:eastAsia="en-IN"/>
              </w:rPr>
              <w:t>C</w:t>
            </w:r>
            <w:r w:rsidRPr="008032E5">
              <w:rPr>
                <w:b/>
                <w:color w:val="000000"/>
                <w:shd w:val="clear" w:color="auto" w:fill="FFFFFF"/>
                <w:lang w:val="en-IN" w:eastAsia="en-IN"/>
              </w:rPr>
              <w:t>omments:</w:t>
            </w:r>
            <w:r w:rsidR="009B3B5D" w:rsidRPr="008032E5">
              <w:t xml:space="preserve"> </w:t>
            </w:r>
            <w:r w:rsidR="00BC0E46" w:rsidRPr="00BC0E46">
              <w:t xml:space="preserve">The article provides an interesting and relevant clinical report of atypical </w:t>
            </w:r>
            <w:proofErr w:type="spellStart"/>
            <w:r w:rsidR="00BC0E46" w:rsidRPr="00BC0E46">
              <w:t>pseudoprogression</w:t>
            </w:r>
            <w:proofErr w:type="spellEnd"/>
            <w:r w:rsidR="00BC0E46" w:rsidRPr="00BC0E46">
              <w:t xml:space="preserve"> in NSCLC (non-small cell lung cancer) following neoadjuvant </w:t>
            </w:r>
            <w:proofErr w:type="spellStart"/>
            <w:r w:rsidR="00BC0E46" w:rsidRPr="00BC0E46">
              <w:t>immunochemotherapy</w:t>
            </w:r>
            <w:proofErr w:type="spellEnd"/>
            <w:r w:rsidR="00BC0E46" w:rsidRPr="00BC0E46">
              <w:t xml:space="preserve">. With more detail and inclusion of figures in key sections of the manuscript along with updated references, this </w:t>
            </w:r>
            <w:r w:rsidR="00BC0E46">
              <w:t xml:space="preserve">article </w:t>
            </w:r>
            <w:r w:rsidR="00BC0E46" w:rsidRPr="00BC0E46">
              <w:t>can be improved to have a greater scientific impact and educational value.</w:t>
            </w:r>
          </w:p>
          <w:p w14:paraId="342921C7" w14:textId="18C61063" w:rsidR="009F26C3" w:rsidRPr="00E80BFA" w:rsidRDefault="001E7706" w:rsidP="009F416E">
            <w:pPr>
              <w:pStyle w:val="NormalWeb"/>
              <w:spacing w:line="360" w:lineRule="auto"/>
            </w:pPr>
            <w:r w:rsidRPr="00E80BFA">
              <w:rPr>
                <w:b/>
                <w:color w:val="000000"/>
                <w:shd w:val="clear" w:color="auto" w:fill="FFFFFF"/>
                <w:lang w:val="en-IN" w:eastAsia="en-IN"/>
              </w:rPr>
              <w:t>Introduction</w:t>
            </w:r>
            <w:r w:rsidR="00F34AFF" w:rsidRPr="00E80BFA">
              <w:rPr>
                <w:b/>
                <w:color w:val="000000"/>
                <w:shd w:val="clear" w:color="auto" w:fill="FFFFFF"/>
                <w:lang w:val="en-IN" w:eastAsia="en-IN"/>
              </w:rPr>
              <w:t>:</w:t>
            </w:r>
            <w:r w:rsidR="00C168D1">
              <w:t xml:space="preserve"> </w:t>
            </w:r>
            <w:r w:rsidR="007A61F2" w:rsidRPr="007A61F2">
              <w:rPr>
                <w:color w:val="000000"/>
                <w:shd w:val="clear" w:color="auto" w:fill="FFFFFF"/>
                <w:lang w:val="en-IN" w:eastAsia="en-IN"/>
              </w:rPr>
              <w:t xml:space="preserve">Updated literature should be included and elaboration on the difficulties in identifying </w:t>
            </w:r>
            <w:proofErr w:type="spellStart"/>
            <w:r w:rsidR="007A61F2" w:rsidRPr="007A61F2">
              <w:rPr>
                <w:color w:val="000000"/>
                <w:shd w:val="clear" w:color="auto" w:fill="FFFFFF"/>
                <w:lang w:val="en-IN" w:eastAsia="en-IN"/>
              </w:rPr>
              <w:t>pseudoprogression</w:t>
            </w:r>
            <w:proofErr w:type="spellEnd"/>
            <w:r w:rsidR="007A61F2" w:rsidRPr="007A61F2">
              <w:rPr>
                <w:color w:val="000000"/>
                <w:shd w:val="clear" w:color="auto" w:fill="FFFFFF"/>
                <w:lang w:val="en-IN" w:eastAsia="en-IN"/>
              </w:rPr>
              <w:t xml:space="preserve"> would add context.</w:t>
            </w:r>
          </w:p>
          <w:p w14:paraId="1621910F" w14:textId="2550EB37" w:rsidR="00C168D1" w:rsidRPr="00C168D1" w:rsidRDefault="009F416E" w:rsidP="009F416E">
            <w:pPr>
              <w:spacing w:before="100" w:beforeAutospacing="1" w:after="100" w:afterAutospacing="1" w:line="360" w:lineRule="auto"/>
              <w:rPr>
                <w:rFonts w:ascii="Times New Roman" w:hAnsi="Times New Roman" w:cs="Times New Roman"/>
                <w:sz w:val="24"/>
                <w:szCs w:val="24"/>
              </w:rPr>
            </w:pPr>
            <w:r w:rsidRPr="009F416E">
              <w:rPr>
                <w:rFonts w:ascii="Times New Roman" w:hAnsi="Times New Roman" w:cs="Times New Roman"/>
                <w:b/>
                <w:sz w:val="24"/>
                <w:szCs w:val="24"/>
              </w:rPr>
              <w:t xml:space="preserve">Case Presentation: </w:t>
            </w:r>
            <w:r w:rsidR="007A61F2" w:rsidRPr="007A61F2">
              <w:rPr>
                <w:rFonts w:ascii="Times New Roman" w:hAnsi="Times New Roman" w:cs="Times New Roman"/>
                <w:sz w:val="24"/>
                <w:szCs w:val="24"/>
              </w:rPr>
              <w:t>More clinical detail and procedural detail should be incorporated for completeness, such as specific diagnostic methods or criteria for treatment decisions.</w:t>
            </w:r>
          </w:p>
          <w:p w14:paraId="706A3553" w14:textId="13E3248C" w:rsidR="009F416E" w:rsidRDefault="007618D9" w:rsidP="009F416E">
            <w:pPr>
              <w:spacing w:before="100" w:beforeAutospacing="1" w:after="100" w:afterAutospacing="1" w:line="360" w:lineRule="auto"/>
              <w:rPr>
                <w:rFonts w:ascii="Times New Roman" w:hAnsi="Times New Roman" w:cs="Times New Roman"/>
                <w:sz w:val="24"/>
                <w:szCs w:val="24"/>
              </w:rPr>
            </w:pPr>
            <w:r>
              <w:rPr>
                <w:rFonts w:ascii="Times New Roman" w:hAnsi="Times New Roman" w:cs="Times New Roman"/>
                <w:b/>
                <w:sz w:val="24"/>
                <w:szCs w:val="24"/>
              </w:rPr>
              <w:t>Results</w:t>
            </w:r>
            <w:r w:rsidR="009F416E" w:rsidRPr="009F416E">
              <w:rPr>
                <w:rFonts w:ascii="Times New Roman" w:hAnsi="Times New Roman" w:cs="Times New Roman"/>
                <w:b/>
                <w:sz w:val="24"/>
                <w:szCs w:val="24"/>
              </w:rPr>
              <w:t>:</w:t>
            </w:r>
            <w:r>
              <w:rPr>
                <w:rFonts w:ascii="Times New Roman" w:hAnsi="Times New Roman" w:cs="Times New Roman"/>
                <w:b/>
                <w:sz w:val="24"/>
                <w:szCs w:val="24"/>
              </w:rPr>
              <w:t xml:space="preserve"> </w:t>
            </w:r>
            <w:r w:rsidR="007A61F2" w:rsidRPr="007A61F2">
              <w:rPr>
                <w:rFonts w:ascii="Times New Roman" w:hAnsi="Times New Roman" w:cs="Times New Roman"/>
                <w:sz w:val="24"/>
                <w:szCs w:val="24"/>
              </w:rPr>
              <w:t>The results are well described, pertinent, and appropriate to the objective of the study.</w:t>
            </w:r>
          </w:p>
          <w:p w14:paraId="09B1D585" w14:textId="51FA5837" w:rsidR="003C723D" w:rsidRPr="007A61F2" w:rsidRDefault="007618D9" w:rsidP="003C723D">
            <w:pPr>
              <w:spacing w:before="100" w:beforeAutospacing="1" w:after="100" w:afterAutospacing="1" w:line="360" w:lineRule="auto"/>
              <w:rPr>
                <w:rFonts w:ascii="Times New Roman" w:hAnsi="Times New Roman" w:cs="Times New Roman"/>
                <w:sz w:val="24"/>
                <w:szCs w:val="24"/>
              </w:rPr>
            </w:pPr>
            <w:r w:rsidRPr="007618D9">
              <w:rPr>
                <w:rFonts w:ascii="Times New Roman" w:hAnsi="Times New Roman" w:cs="Times New Roman"/>
                <w:b/>
                <w:sz w:val="24"/>
                <w:szCs w:val="24"/>
              </w:rPr>
              <w:t>Discussion</w:t>
            </w:r>
            <w:r>
              <w:rPr>
                <w:rFonts w:ascii="Times New Roman" w:hAnsi="Times New Roman" w:cs="Times New Roman"/>
                <w:b/>
                <w:sz w:val="24"/>
                <w:szCs w:val="24"/>
              </w:rPr>
              <w:t xml:space="preserve"> &amp; </w:t>
            </w:r>
            <w:r w:rsidR="009F416E" w:rsidRPr="009F416E">
              <w:rPr>
                <w:rFonts w:ascii="Times New Roman" w:hAnsi="Times New Roman" w:cs="Times New Roman"/>
                <w:b/>
                <w:sz w:val="24"/>
                <w:szCs w:val="24"/>
              </w:rPr>
              <w:t xml:space="preserve">Conclusion: </w:t>
            </w:r>
            <w:r w:rsidR="00326B41">
              <w:rPr>
                <w:rFonts w:ascii="Times New Roman" w:hAnsi="Times New Roman" w:cs="Times New Roman"/>
                <w:sz w:val="24"/>
                <w:szCs w:val="24"/>
              </w:rPr>
              <w:t>The section</w:t>
            </w:r>
            <w:r w:rsidR="007A61F2" w:rsidRPr="007A61F2">
              <w:rPr>
                <w:rFonts w:ascii="Times New Roman" w:hAnsi="Times New Roman" w:cs="Times New Roman"/>
                <w:sz w:val="24"/>
                <w:szCs w:val="24"/>
              </w:rPr>
              <w:t xml:space="preserve"> can be expanded by briefly comparing to similar reported cases, discussing potential biological mechanisms, and expanding the end to strong conclude on clinical implications of this case and what learnings may be taken away from this case report.</w:t>
            </w:r>
          </w:p>
          <w:p w14:paraId="04D0993F" w14:textId="0658F575" w:rsidR="00BB47F4" w:rsidRPr="00F218BE" w:rsidRDefault="00B05C24" w:rsidP="003C723D">
            <w:pPr>
              <w:spacing w:before="100" w:beforeAutospacing="1" w:after="100" w:afterAutospacing="1" w:line="360" w:lineRule="auto"/>
              <w:rPr>
                <w:rFonts w:ascii="Times New Roman" w:eastAsia="Times New Roman" w:hAnsi="Times New Roman" w:cs="Times New Roman"/>
                <w:b/>
                <w:color w:val="000000"/>
                <w:sz w:val="24"/>
                <w:szCs w:val="24"/>
                <w:shd w:val="clear" w:color="auto" w:fill="FFFFFF"/>
                <w:lang w:val="en-IN" w:eastAsia="en-IN"/>
              </w:rPr>
            </w:pPr>
            <w:r w:rsidRPr="00B05C24">
              <w:rPr>
                <w:rFonts w:ascii="Times New Roman" w:hAnsi="Times New Roman" w:cs="Times New Roman"/>
                <w:b/>
                <w:sz w:val="24"/>
                <w:szCs w:val="24"/>
              </w:rPr>
              <w:t>References:</w:t>
            </w:r>
            <w:r>
              <w:rPr>
                <w:rFonts w:ascii="Times New Roman" w:hAnsi="Times New Roman" w:cs="Times New Roman"/>
                <w:sz w:val="24"/>
                <w:szCs w:val="24"/>
              </w:rPr>
              <w:t xml:space="preserve"> The references are actualized.</w:t>
            </w:r>
            <w:bookmarkStart w:id="0" w:name="_GoBack"/>
            <w:bookmarkEnd w:id="0"/>
            <w:r w:rsidR="009B18EA">
              <w:rPr>
                <w:rFonts w:ascii="Times New Roman" w:hAnsi="Times New Roman" w:cs="Times New Roman"/>
                <w:sz w:val="24"/>
                <w:szCs w:val="24"/>
              </w:rPr>
              <w:br/>
            </w:r>
            <w:r w:rsidR="009B18EA">
              <w:rPr>
                <w:rFonts w:ascii="Times New Roman" w:hAnsi="Times New Roman" w:cs="Times New Roman"/>
                <w:sz w:val="24"/>
                <w:szCs w:val="24"/>
              </w:rPr>
              <w:br/>
            </w:r>
            <w:r w:rsidR="009B3B5D" w:rsidRPr="00E80BFA">
              <w:rPr>
                <w:rFonts w:ascii="Times New Roman" w:eastAsia="Times New Roman" w:hAnsi="Times New Roman" w:cs="Times New Roman"/>
                <w:bCs/>
                <w:color w:val="000000"/>
                <w:sz w:val="24"/>
                <w:szCs w:val="24"/>
                <w:shd w:val="clear" w:color="auto" w:fill="FFFFFF"/>
                <w:lang w:val="en-IN" w:eastAsia="en-IN"/>
              </w:rPr>
              <w:t>The article can b</w:t>
            </w:r>
            <w:r w:rsidR="005A7FB0" w:rsidRPr="00E80BFA">
              <w:rPr>
                <w:rFonts w:ascii="Times New Roman" w:eastAsia="Times New Roman" w:hAnsi="Times New Roman" w:cs="Times New Roman"/>
                <w:bCs/>
                <w:color w:val="000000"/>
                <w:sz w:val="24"/>
                <w:szCs w:val="24"/>
                <w:shd w:val="clear" w:color="auto" w:fill="FFFFFF"/>
                <w:lang w:val="en-IN" w:eastAsia="en-IN"/>
              </w:rPr>
              <w:t>e accepted after m</w:t>
            </w:r>
            <w:r>
              <w:rPr>
                <w:rFonts w:ascii="Times New Roman" w:eastAsia="Times New Roman" w:hAnsi="Times New Roman" w:cs="Times New Roman"/>
                <w:bCs/>
                <w:color w:val="000000"/>
                <w:sz w:val="24"/>
                <w:szCs w:val="24"/>
                <w:shd w:val="clear" w:color="auto" w:fill="FFFFFF"/>
                <w:lang w:val="en-IN" w:eastAsia="en-IN"/>
              </w:rPr>
              <w:t>ajo</w:t>
            </w:r>
            <w:r w:rsidR="005A7FB0" w:rsidRPr="00E80BFA">
              <w:rPr>
                <w:rFonts w:ascii="Times New Roman" w:eastAsia="Times New Roman" w:hAnsi="Times New Roman" w:cs="Times New Roman"/>
                <w:bCs/>
                <w:color w:val="000000"/>
                <w:sz w:val="24"/>
                <w:szCs w:val="24"/>
                <w:shd w:val="clear" w:color="auto" w:fill="FFFFFF"/>
                <w:lang w:val="en-IN" w:eastAsia="en-IN"/>
              </w:rPr>
              <w:t>r revision.</w:t>
            </w:r>
          </w:p>
        </w:tc>
      </w:tr>
    </w:tbl>
    <w:p w14:paraId="2A943DF6" w14:textId="77777777" w:rsidR="007C519D" w:rsidRDefault="00326B41"/>
    <w:sectPr w:rsidR="007C519D">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8CA"/>
    <w:multiLevelType w:val="hybridMultilevel"/>
    <w:tmpl w:val="323A6C74"/>
    <w:lvl w:ilvl="0" w:tplc="40090001">
      <w:start w:val="1"/>
      <w:numFmt w:val="bullet"/>
      <w:lvlText w:val=""/>
      <w:lvlJc w:val="left"/>
      <w:pPr>
        <w:ind w:left="2385" w:hanging="360"/>
      </w:pPr>
      <w:rPr>
        <w:rFonts w:ascii="Symbol" w:hAnsi="Symbol"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1" w15:restartNumberingAfterBreak="0">
    <w:nsid w:val="16A315F2"/>
    <w:multiLevelType w:val="hybridMultilevel"/>
    <w:tmpl w:val="17C65486"/>
    <w:lvl w:ilvl="0" w:tplc="40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63E5FEF"/>
    <w:multiLevelType w:val="hybridMultilevel"/>
    <w:tmpl w:val="4A0E7FB6"/>
    <w:lvl w:ilvl="0" w:tplc="0409000D">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3" w15:restartNumberingAfterBreak="0">
    <w:nsid w:val="39B16C18"/>
    <w:multiLevelType w:val="hybridMultilevel"/>
    <w:tmpl w:val="6B48453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3BD8204E"/>
    <w:multiLevelType w:val="hybridMultilevel"/>
    <w:tmpl w:val="F25E870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C3456D7"/>
    <w:multiLevelType w:val="hybridMultilevel"/>
    <w:tmpl w:val="75385246"/>
    <w:lvl w:ilvl="0" w:tplc="4009000D">
      <w:start w:val="1"/>
      <w:numFmt w:val="bullet"/>
      <w:lvlText w:val=""/>
      <w:lvlJc w:val="left"/>
      <w:pPr>
        <w:ind w:left="1665" w:hanging="360"/>
      </w:pPr>
      <w:rPr>
        <w:rFonts w:ascii="Wingdings" w:hAnsi="Wingdings" w:hint="default"/>
      </w:rPr>
    </w:lvl>
    <w:lvl w:ilvl="1" w:tplc="40090003" w:tentative="1">
      <w:start w:val="1"/>
      <w:numFmt w:val="bullet"/>
      <w:lvlText w:val="o"/>
      <w:lvlJc w:val="left"/>
      <w:pPr>
        <w:ind w:left="2385" w:hanging="360"/>
      </w:pPr>
      <w:rPr>
        <w:rFonts w:ascii="Courier New" w:hAnsi="Courier New" w:cs="Courier New" w:hint="default"/>
      </w:rPr>
    </w:lvl>
    <w:lvl w:ilvl="2" w:tplc="40090005" w:tentative="1">
      <w:start w:val="1"/>
      <w:numFmt w:val="bullet"/>
      <w:lvlText w:val=""/>
      <w:lvlJc w:val="left"/>
      <w:pPr>
        <w:ind w:left="3105" w:hanging="360"/>
      </w:pPr>
      <w:rPr>
        <w:rFonts w:ascii="Wingdings" w:hAnsi="Wingdings" w:hint="default"/>
      </w:rPr>
    </w:lvl>
    <w:lvl w:ilvl="3" w:tplc="40090001" w:tentative="1">
      <w:start w:val="1"/>
      <w:numFmt w:val="bullet"/>
      <w:lvlText w:val=""/>
      <w:lvlJc w:val="left"/>
      <w:pPr>
        <w:ind w:left="3825" w:hanging="360"/>
      </w:pPr>
      <w:rPr>
        <w:rFonts w:ascii="Symbol" w:hAnsi="Symbol" w:hint="default"/>
      </w:rPr>
    </w:lvl>
    <w:lvl w:ilvl="4" w:tplc="40090003" w:tentative="1">
      <w:start w:val="1"/>
      <w:numFmt w:val="bullet"/>
      <w:lvlText w:val="o"/>
      <w:lvlJc w:val="left"/>
      <w:pPr>
        <w:ind w:left="4545" w:hanging="360"/>
      </w:pPr>
      <w:rPr>
        <w:rFonts w:ascii="Courier New" w:hAnsi="Courier New" w:cs="Courier New" w:hint="default"/>
      </w:rPr>
    </w:lvl>
    <w:lvl w:ilvl="5" w:tplc="40090005" w:tentative="1">
      <w:start w:val="1"/>
      <w:numFmt w:val="bullet"/>
      <w:lvlText w:val=""/>
      <w:lvlJc w:val="left"/>
      <w:pPr>
        <w:ind w:left="5265" w:hanging="360"/>
      </w:pPr>
      <w:rPr>
        <w:rFonts w:ascii="Wingdings" w:hAnsi="Wingdings" w:hint="default"/>
      </w:rPr>
    </w:lvl>
    <w:lvl w:ilvl="6" w:tplc="40090001" w:tentative="1">
      <w:start w:val="1"/>
      <w:numFmt w:val="bullet"/>
      <w:lvlText w:val=""/>
      <w:lvlJc w:val="left"/>
      <w:pPr>
        <w:ind w:left="5985" w:hanging="360"/>
      </w:pPr>
      <w:rPr>
        <w:rFonts w:ascii="Symbol" w:hAnsi="Symbol" w:hint="default"/>
      </w:rPr>
    </w:lvl>
    <w:lvl w:ilvl="7" w:tplc="40090003" w:tentative="1">
      <w:start w:val="1"/>
      <w:numFmt w:val="bullet"/>
      <w:lvlText w:val="o"/>
      <w:lvlJc w:val="left"/>
      <w:pPr>
        <w:ind w:left="6705" w:hanging="360"/>
      </w:pPr>
      <w:rPr>
        <w:rFonts w:ascii="Courier New" w:hAnsi="Courier New" w:cs="Courier New" w:hint="default"/>
      </w:rPr>
    </w:lvl>
    <w:lvl w:ilvl="8" w:tplc="40090005" w:tentative="1">
      <w:start w:val="1"/>
      <w:numFmt w:val="bullet"/>
      <w:lvlText w:val=""/>
      <w:lvlJc w:val="left"/>
      <w:pPr>
        <w:ind w:left="7425" w:hanging="360"/>
      </w:pPr>
      <w:rPr>
        <w:rFonts w:ascii="Wingdings" w:hAnsi="Wingdings" w:hint="default"/>
      </w:rPr>
    </w:lvl>
  </w:abstractNum>
  <w:abstractNum w:abstractNumId="6" w15:restartNumberingAfterBreak="0">
    <w:nsid w:val="42E5020F"/>
    <w:multiLevelType w:val="hybridMultilevel"/>
    <w:tmpl w:val="4B3C91F8"/>
    <w:lvl w:ilvl="0" w:tplc="4009000D">
      <w:start w:val="1"/>
      <w:numFmt w:val="bullet"/>
      <w:lvlText w:val=""/>
      <w:lvlJc w:val="left"/>
      <w:pPr>
        <w:ind w:left="1485" w:hanging="360"/>
      </w:pPr>
      <w:rPr>
        <w:rFonts w:ascii="Wingdings" w:hAnsi="Wingdings" w:hint="default"/>
      </w:rPr>
    </w:lvl>
    <w:lvl w:ilvl="1" w:tplc="40090003" w:tentative="1">
      <w:start w:val="1"/>
      <w:numFmt w:val="bullet"/>
      <w:lvlText w:val="o"/>
      <w:lvlJc w:val="left"/>
      <w:pPr>
        <w:ind w:left="2205" w:hanging="360"/>
      </w:pPr>
      <w:rPr>
        <w:rFonts w:ascii="Courier New" w:hAnsi="Courier New" w:cs="Courier New" w:hint="default"/>
      </w:rPr>
    </w:lvl>
    <w:lvl w:ilvl="2" w:tplc="40090005" w:tentative="1">
      <w:start w:val="1"/>
      <w:numFmt w:val="bullet"/>
      <w:lvlText w:val=""/>
      <w:lvlJc w:val="left"/>
      <w:pPr>
        <w:ind w:left="2925" w:hanging="360"/>
      </w:pPr>
      <w:rPr>
        <w:rFonts w:ascii="Wingdings" w:hAnsi="Wingdings" w:hint="default"/>
      </w:rPr>
    </w:lvl>
    <w:lvl w:ilvl="3" w:tplc="40090001" w:tentative="1">
      <w:start w:val="1"/>
      <w:numFmt w:val="bullet"/>
      <w:lvlText w:val=""/>
      <w:lvlJc w:val="left"/>
      <w:pPr>
        <w:ind w:left="3645" w:hanging="360"/>
      </w:pPr>
      <w:rPr>
        <w:rFonts w:ascii="Symbol" w:hAnsi="Symbol" w:hint="default"/>
      </w:rPr>
    </w:lvl>
    <w:lvl w:ilvl="4" w:tplc="40090003" w:tentative="1">
      <w:start w:val="1"/>
      <w:numFmt w:val="bullet"/>
      <w:lvlText w:val="o"/>
      <w:lvlJc w:val="left"/>
      <w:pPr>
        <w:ind w:left="4365" w:hanging="360"/>
      </w:pPr>
      <w:rPr>
        <w:rFonts w:ascii="Courier New" w:hAnsi="Courier New" w:cs="Courier New" w:hint="default"/>
      </w:rPr>
    </w:lvl>
    <w:lvl w:ilvl="5" w:tplc="40090005" w:tentative="1">
      <w:start w:val="1"/>
      <w:numFmt w:val="bullet"/>
      <w:lvlText w:val=""/>
      <w:lvlJc w:val="left"/>
      <w:pPr>
        <w:ind w:left="5085" w:hanging="360"/>
      </w:pPr>
      <w:rPr>
        <w:rFonts w:ascii="Wingdings" w:hAnsi="Wingdings" w:hint="default"/>
      </w:rPr>
    </w:lvl>
    <w:lvl w:ilvl="6" w:tplc="40090001" w:tentative="1">
      <w:start w:val="1"/>
      <w:numFmt w:val="bullet"/>
      <w:lvlText w:val=""/>
      <w:lvlJc w:val="left"/>
      <w:pPr>
        <w:ind w:left="5805" w:hanging="360"/>
      </w:pPr>
      <w:rPr>
        <w:rFonts w:ascii="Symbol" w:hAnsi="Symbol" w:hint="default"/>
      </w:rPr>
    </w:lvl>
    <w:lvl w:ilvl="7" w:tplc="40090003" w:tentative="1">
      <w:start w:val="1"/>
      <w:numFmt w:val="bullet"/>
      <w:lvlText w:val="o"/>
      <w:lvlJc w:val="left"/>
      <w:pPr>
        <w:ind w:left="6525" w:hanging="360"/>
      </w:pPr>
      <w:rPr>
        <w:rFonts w:ascii="Courier New" w:hAnsi="Courier New" w:cs="Courier New" w:hint="default"/>
      </w:rPr>
    </w:lvl>
    <w:lvl w:ilvl="8" w:tplc="40090005" w:tentative="1">
      <w:start w:val="1"/>
      <w:numFmt w:val="bullet"/>
      <w:lvlText w:val=""/>
      <w:lvlJc w:val="left"/>
      <w:pPr>
        <w:ind w:left="7245" w:hanging="360"/>
      </w:pPr>
      <w:rPr>
        <w:rFonts w:ascii="Wingdings" w:hAnsi="Wingdings" w:hint="default"/>
      </w:rPr>
    </w:lvl>
  </w:abstractNum>
  <w:abstractNum w:abstractNumId="7" w15:restartNumberingAfterBreak="0">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37619C8"/>
    <w:multiLevelType w:val="hybridMultilevel"/>
    <w:tmpl w:val="857EC356"/>
    <w:lvl w:ilvl="0" w:tplc="4009000D">
      <w:start w:val="1"/>
      <w:numFmt w:val="bullet"/>
      <w:lvlText w:val=""/>
      <w:lvlJc w:val="left"/>
      <w:pPr>
        <w:ind w:left="2385" w:hanging="360"/>
      </w:pPr>
      <w:rPr>
        <w:rFonts w:ascii="Wingdings" w:hAnsi="Wingdings" w:hint="default"/>
      </w:rPr>
    </w:lvl>
    <w:lvl w:ilvl="1" w:tplc="40090003" w:tentative="1">
      <w:start w:val="1"/>
      <w:numFmt w:val="bullet"/>
      <w:lvlText w:val="o"/>
      <w:lvlJc w:val="left"/>
      <w:pPr>
        <w:ind w:left="3105" w:hanging="360"/>
      </w:pPr>
      <w:rPr>
        <w:rFonts w:ascii="Courier New" w:hAnsi="Courier New" w:cs="Courier New" w:hint="default"/>
      </w:rPr>
    </w:lvl>
    <w:lvl w:ilvl="2" w:tplc="40090005" w:tentative="1">
      <w:start w:val="1"/>
      <w:numFmt w:val="bullet"/>
      <w:lvlText w:val=""/>
      <w:lvlJc w:val="left"/>
      <w:pPr>
        <w:ind w:left="3825" w:hanging="360"/>
      </w:pPr>
      <w:rPr>
        <w:rFonts w:ascii="Wingdings" w:hAnsi="Wingdings" w:hint="default"/>
      </w:rPr>
    </w:lvl>
    <w:lvl w:ilvl="3" w:tplc="40090001" w:tentative="1">
      <w:start w:val="1"/>
      <w:numFmt w:val="bullet"/>
      <w:lvlText w:val=""/>
      <w:lvlJc w:val="left"/>
      <w:pPr>
        <w:ind w:left="4545" w:hanging="360"/>
      </w:pPr>
      <w:rPr>
        <w:rFonts w:ascii="Symbol" w:hAnsi="Symbol" w:hint="default"/>
      </w:rPr>
    </w:lvl>
    <w:lvl w:ilvl="4" w:tplc="40090003" w:tentative="1">
      <w:start w:val="1"/>
      <w:numFmt w:val="bullet"/>
      <w:lvlText w:val="o"/>
      <w:lvlJc w:val="left"/>
      <w:pPr>
        <w:ind w:left="5265" w:hanging="360"/>
      </w:pPr>
      <w:rPr>
        <w:rFonts w:ascii="Courier New" w:hAnsi="Courier New" w:cs="Courier New" w:hint="default"/>
      </w:rPr>
    </w:lvl>
    <w:lvl w:ilvl="5" w:tplc="40090005" w:tentative="1">
      <w:start w:val="1"/>
      <w:numFmt w:val="bullet"/>
      <w:lvlText w:val=""/>
      <w:lvlJc w:val="left"/>
      <w:pPr>
        <w:ind w:left="5985" w:hanging="360"/>
      </w:pPr>
      <w:rPr>
        <w:rFonts w:ascii="Wingdings" w:hAnsi="Wingdings" w:hint="default"/>
      </w:rPr>
    </w:lvl>
    <w:lvl w:ilvl="6" w:tplc="40090001" w:tentative="1">
      <w:start w:val="1"/>
      <w:numFmt w:val="bullet"/>
      <w:lvlText w:val=""/>
      <w:lvlJc w:val="left"/>
      <w:pPr>
        <w:ind w:left="6705" w:hanging="360"/>
      </w:pPr>
      <w:rPr>
        <w:rFonts w:ascii="Symbol" w:hAnsi="Symbol" w:hint="default"/>
      </w:rPr>
    </w:lvl>
    <w:lvl w:ilvl="7" w:tplc="40090003" w:tentative="1">
      <w:start w:val="1"/>
      <w:numFmt w:val="bullet"/>
      <w:lvlText w:val="o"/>
      <w:lvlJc w:val="left"/>
      <w:pPr>
        <w:ind w:left="7425" w:hanging="360"/>
      </w:pPr>
      <w:rPr>
        <w:rFonts w:ascii="Courier New" w:hAnsi="Courier New" w:cs="Courier New" w:hint="default"/>
      </w:rPr>
    </w:lvl>
    <w:lvl w:ilvl="8" w:tplc="40090005" w:tentative="1">
      <w:start w:val="1"/>
      <w:numFmt w:val="bullet"/>
      <w:lvlText w:val=""/>
      <w:lvlJc w:val="left"/>
      <w:pPr>
        <w:ind w:left="8145" w:hanging="360"/>
      </w:pPr>
      <w:rPr>
        <w:rFonts w:ascii="Wingdings" w:hAnsi="Wingdings" w:hint="default"/>
      </w:rPr>
    </w:lvl>
  </w:abstractNum>
  <w:abstractNum w:abstractNumId="9" w15:restartNumberingAfterBreak="0">
    <w:nsid w:val="5DE01F51"/>
    <w:multiLevelType w:val="hybridMultilevel"/>
    <w:tmpl w:val="3024599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0" w15:restartNumberingAfterBreak="0">
    <w:nsid w:val="62AB0C5E"/>
    <w:multiLevelType w:val="hybridMultilevel"/>
    <w:tmpl w:val="62D0257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67225795"/>
    <w:multiLevelType w:val="hybridMultilevel"/>
    <w:tmpl w:val="82D0E90A"/>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7"/>
  </w:num>
  <w:num w:numId="2">
    <w:abstractNumId w:val="11"/>
  </w:num>
  <w:num w:numId="3">
    <w:abstractNumId w:val="5"/>
  </w:num>
  <w:num w:numId="4">
    <w:abstractNumId w:val="9"/>
  </w:num>
  <w:num w:numId="5">
    <w:abstractNumId w:val="3"/>
  </w:num>
  <w:num w:numId="6">
    <w:abstractNumId w:val="0"/>
  </w:num>
  <w:num w:numId="7">
    <w:abstractNumId w:val="8"/>
  </w:num>
  <w:num w:numId="8">
    <w:abstractNumId w:val="4"/>
  </w:num>
  <w:num w:numId="9">
    <w:abstractNumId w:val="6"/>
  </w:num>
  <w:num w:numId="10">
    <w:abstractNumId w:val="1"/>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82C"/>
    <w:rsid w:val="0001618A"/>
    <w:rsid w:val="000422C6"/>
    <w:rsid w:val="00056078"/>
    <w:rsid w:val="00063976"/>
    <w:rsid w:val="000A26D8"/>
    <w:rsid w:val="000A2DF5"/>
    <w:rsid w:val="000C00B2"/>
    <w:rsid w:val="00117F2C"/>
    <w:rsid w:val="00123677"/>
    <w:rsid w:val="001260C6"/>
    <w:rsid w:val="00126192"/>
    <w:rsid w:val="00136AAC"/>
    <w:rsid w:val="001444EB"/>
    <w:rsid w:val="00145030"/>
    <w:rsid w:val="00164001"/>
    <w:rsid w:val="00181562"/>
    <w:rsid w:val="001A0AAE"/>
    <w:rsid w:val="001B60E9"/>
    <w:rsid w:val="001D3430"/>
    <w:rsid w:val="001D3AF0"/>
    <w:rsid w:val="001E7706"/>
    <w:rsid w:val="001E7D90"/>
    <w:rsid w:val="001F1CBD"/>
    <w:rsid w:val="00203FFD"/>
    <w:rsid w:val="002144FC"/>
    <w:rsid w:val="00222559"/>
    <w:rsid w:val="002313EB"/>
    <w:rsid w:val="00236B79"/>
    <w:rsid w:val="002634A3"/>
    <w:rsid w:val="00295F27"/>
    <w:rsid w:val="002B6D0F"/>
    <w:rsid w:val="002C5771"/>
    <w:rsid w:val="002F777E"/>
    <w:rsid w:val="002F7A87"/>
    <w:rsid w:val="003114F1"/>
    <w:rsid w:val="00326B41"/>
    <w:rsid w:val="00335BC3"/>
    <w:rsid w:val="0036309E"/>
    <w:rsid w:val="003C20E7"/>
    <w:rsid w:val="003C723D"/>
    <w:rsid w:val="003D5BDD"/>
    <w:rsid w:val="00412332"/>
    <w:rsid w:val="004454B1"/>
    <w:rsid w:val="004543BB"/>
    <w:rsid w:val="00454DA8"/>
    <w:rsid w:val="0047492B"/>
    <w:rsid w:val="0048159B"/>
    <w:rsid w:val="00494B7B"/>
    <w:rsid w:val="004D0653"/>
    <w:rsid w:val="004F2490"/>
    <w:rsid w:val="00523FE2"/>
    <w:rsid w:val="0057557C"/>
    <w:rsid w:val="005A451F"/>
    <w:rsid w:val="005A4CAF"/>
    <w:rsid w:val="005A7FB0"/>
    <w:rsid w:val="005B1FFB"/>
    <w:rsid w:val="005B43F2"/>
    <w:rsid w:val="005D1939"/>
    <w:rsid w:val="005F3294"/>
    <w:rsid w:val="006A1B81"/>
    <w:rsid w:val="006A29D4"/>
    <w:rsid w:val="00702496"/>
    <w:rsid w:val="00702C87"/>
    <w:rsid w:val="0076157C"/>
    <w:rsid w:val="007618D9"/>
    <w:rsid w:val="00766199"/>
    <w:rsid w:val="00781BC0"/>
    <w:rsid w:val="007823C8"/>
    <w:rsid w:val="00782A68"/>
    <w:rsid w:val="0078766F"/>
    <w:rsid w:val="007A61F2"/>
    <w:rsid w:val="007D40FF"/>
    <w:rsid w:val="007E2FB6"/>
    <w:rsid w:val="007E612C"/>
    <w:rsid w:val="008032E5"/>
    <w:rsid w:val="0082274A"/>
    <w:rsid w:val="00825654"/>
    <w:rsid w:val="00833FEE"/>
    <w:rsid w:val="008477ED"/>
    <w:rsid w:val="008612AC"/>
    <w:rsid w:val="0086582C"/>
    <w:rsid w:val="00876F9E"/>
    <w:rsid w:val="0088190F"/>
    <w:rsid w:val="0088270B"/>
    <w:rsid w:val="008C79E1"/>
    <w:rsid w:val="008F69D1"/>
    <w:rsid w:val="00900A63"/>
    <w:rsid w:val="00911F72"/>
    <w:rsid w:val="00912AC1"/>
    <w:rsid w:val="00921E70"/>
    <w:rsid w:val="00922E55"/>
    <w:rsid w:val="009625E2"/>
    <w:rsid w:val="009B18EA"/>
    <w:rsid w:val="009B3B5D"/>
    <w:rsid w:val="009C3F0E"/>
    <w:rsid w:val="009F239B"/>
    <w:rsid w:val="009F26C3"/>
    <w:rsid w:val="009F416E"/>
    <w:rsid w:val="009F4D69"/>
    <w:rsid w:val="00A40B4F"/>
    <w:rsid w:val="00A52945"/>
    <w:rsid w:val="00A618E5"/>
    <w:rsid w:val="00A73D92"/>
    <w:rsid w:val="00AC711F"/>
    <w:rsid w:val="00AD41E4"/>
    <w:rsid w:val="00B05C24"/>
    <w:rsid w:val="00B076A2"/>
    <w:rsid w:val="00B2621E"/>
    <w:rsid w:val="00B36B53"/>
    <w:rsid w:val="00B469B8"/>
    <w:rsid w:val="00B81AB2"/>
    <w:rsid w:val="00BA3555"/>
    <w:rsid w:val="00BA4203"/>
    <w:rsid w:val="00BB47F4"/>
    <w:rsid w:val="00BC0E46"/>
    <w:rsid w:val="00BF1469"/>
    <w:rsid w:val="00C168D1"/>
    <w:rsid w:val="00C16A36"/>
    <w:rsid w:val="00C203AC"/>
    <w:rsid w:val="00C7160C"/>
    <w:rsid w:val="00C92C39"/>
    <w:rsid w:val="00CB19E6"/>
    <w:rsid w:val="00CE002C"/>
    <w:rsid w:val="00CE67F9"/>
    <w:rsid w:val="00CF0769"/>
    <w:rsid w:val="00CF1A59"/>
    <w:rsid w:val="00D05099"/>
    <w:rsid w:val="00D142F9"/>
    <w:rsid w:val="00D17C4B"/>
    <w:rsid w:val="00D67C61"/>
    <w:rsid w:val="00D70B38"/>
    <w:rsid w:val="00DA1115"/>
    <w:rsid w:val="00DB3CCD"/>
    <w:rsid w:val="00DC08BE"/>
    <w:rsid w:val="00E042FD"/>
    <w:rsid w:val="00E04E70"/>
    <w:rsid w:val="00E61358"/>
    <w:rsid w:val="00E67A55"/>
    <w:rsid w:val="00E67D13"/>
    <w:rsid w:val="00E80BFA"/>
    <w:rsid w:val="00E825A0"/>
    <w:rsid w:val="00E94069"/>
    <w:rsid w:val="00EC5A1F"/>
    <w:rsid w:val="00EE3F0F"/>
    <w:rsid w:val="00F05DFC"/>
    <w:rsid w:val="00F061F5"/>
    <w:rsid w:val="00F218BE"/>
    <w:rsid w:val="00F34AFF"/>
    <w:rsid w:val="00F36F8D"/>
    <w:rsid w:val="00F52AE1"/>
    <w:rsid w:val="00F555EB"/>
    <w:rsid w:val="00F67857"/>
    <w:rsid w:val="00FB4040"/>
    <w:rsid w:val="00FB6A98"/>
    <w:rsid w:val="00FC7687"/>
    <w:rsid w:val="00FD598F"/>
    <w:rsid w:val="00FF13BC"/>
    <w:rsid w:val="00FF259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D56A8"/>
  <w15:docId w15:val="{6B46926B-4C4E-4A2A-BC78-5319CD27D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82C"/>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82C"/>
    <w:pPr>
      <w:ind w:left="720"/>
      <w:contextualSpacing/>
    </w:pPr>
  </w:style>
  <w:style w:type="character" w:styleId="Hyperlink">
    <w:name w:val="Hyperlink"/>
    <w:basedOn w:val="DefaultParagraphFont"/>
    <w:uiPriority w:val="99"/>
    <w:unhideWhenUsed/>
    <w:rsid w:val="00FF13BC"/>
    <w:rPr>
      <w:color w:val="0563C1" w:themeColor="hyperlink"/>
      <w:u w:val="single"/>
    </w:rPr>
  </w:style>
  <w:style w:type="paragraph" w:styleId="Title">
    <w:name w:val="Title"/>
    <w:basedOn w:val="Normal"/>
    <w:link w:val="TitleChar"/>
    <w:uiPriority w:val="10"/>
    <w:qFormat/>
    <w:rsid w:val="00F52AE1"/>
    <w:pPr>
      <w:widowControl w:val="0"/>
      <w:autoSpaceDE w:val="0"/>
      <w:autoSpaceDN w:val="0"/>
      <w:spacing w:before="161" w:after="0" w:line="240" w:lineRule="auto"/>
      <w:ind w:left="237"/>
    </w:pPr>
    <w:rPr>
      <w:rFonts w:ascii="Calibri" w:eastAsia="Calibri" w:hAnsi="Calibri" w:cs="Calibri"/>
      <w:sz w:val="41"/>
      <w:szCs w:val="41"/>
    </w:rPr>
  </w:style>
  <w:style w:type="character" w:customStyle="1" w:styleId="TitleChar">
    <w:name w:val="Title Char"/>
    <w:basedOn w:val="DefaultParagraphFont"/>
    <w:link w:val="Title"/>
    <w:uiPriority w:val="10"/>
    <w:rsid w:val="00F52AE1"/>
    <w:rPr>
      <w:rFonts w:ascii="Calibri" w:eastAsia="Calibri" w:hAnsi="Calibri" w:cs="Calibri"/>
      <w:sz w:val="41"/>
      <w:szCs w:val="41"/>
      <w:lang w:val="en-US"/>
    </w:rPr>
  </w:style>
  <w:style w:type="character" w:customStyle="1" w:styleId="ui-provider">
    <w:name w:val="ui-provider"/>
    <w:basedOn w:val="DefaultParagraphFont"/>
    <w:rsid w:val="00702C87"/>
  </w:style>
  <w:style w:type="paragraph" w:styleId="NormalWeb">
    <w:name w:val="Normal (Web)"/>
    <w:basedOn w:val="Normal"/>
    <w:uiPriority w:val="99"/>
    <w:unhideWhenUsed/>
    <w:rsid w:val="009B3B5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0B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0314">
      <w:bodyDiv w:val="1"/>
      <w:marLeft w:val="0"/>
      <w:marRight w:val="0"/>
      <w:marTop w:val="0"/>
      <w:marBottom w:val="0"/>
      <w:divBdr>
        <w:top w:val="none" w:sz="0" w:space="0" w:color="auto"/>
        <w:left w:val="none" w:sz="0" w:space="0" w:color="auto"/>
        <w:bottom w:val="none" w:sz="0" w:space="0" w:color="auto"/>
        <w:right w:val="none" w:sz="0" w:space="0" w:color="auto"/>
      </w:divBdr>
    </w:div>
    <w:div w:id="51734093">
      <w:bodyDiv w:val="1"/>
      <w:marLeft w:val="0"/>
      <w:marRight w:val="0"/>
      <w:marTop w:val="0"/>
      <w:marBottom w:val="0"/>
      <w:divBdr>
        <w:top w:val="none" w:sz="0" w:space="0" w:color="auto"/>
        <w:left w:val="none" w:sz="0" w:space="0" w:color="auto"/>
        <w:bottom w:val="none" w:sz="0" w:space="0" w:color="auto"/>
        <w:right w:val="none" w:sz="0" w:space="0" w:color="auto"/>
      </w:divBdr>
    </w:div>
    <w:div w:id="86971385">
      <w:bodyDiv w:val="1"/>
      <w:marLeft w:val="0"/>
      <w:marRight w:val="0"/>
      <w:marTop w:val="0"/>
      <w:marBottom w:val="0"/>
      <w:divBdr>
        <w:top w:val="none" w:sz="0" w:space="0" w:color="auto"/>
        <w:left w:val="none" w:sz="0" w:space="0" w:color="auto"/>
        <w:bottom w:val="none" w:sz="0" w:space="0" w:color="auto"/>
        <w:right w:val="none" w:sz="0" w:space="0" w:color="auto"/>
      </w:divBdr>
    </w:div>
    <w:div w:id="95635517">
      <w:bodyDiv w:val="1"/>
      <w:marLeft w:val="0"/>
      <w:marRight w:val="0"/>
      <w:marTop w:val="0"/>
      <w:marBottom w:val="0"/>
      <w:divBdr>
        <w:top w:val="none" w:sz="0" w:space="0" w:color="auto"/>
        <w:left w:val="none" w:sz="0" w:space="0" w:color="auto"/>
        <w:bottom w:val="none" w:sz="0" w:space="0" w:color="auto"/>
        <w:right w:val="none" w:sz="0" w:space="0" w:color="auto"/>
      </w:divBdr>
    </w:div>
    <w:div w:id="103815857">
      <w:bodyDiv w:val="1"/>
      <w:marLeft w:val="0"/>
      <w:marRight w:val="0"/>
      <w:marTop w:val="0"/>
      <w:marBottom w:val="0"/>
      <w:divBdr>
        <w:top w:val="none" w:sz="0" w:space="0" w:color="auto"/>
        <w:left w:val="none" w:sz="0" w:space="0" w:color="auto"/>
        <w:bottom w:val="none" w:sz="0" w:space="0" w:color="auto"/>
        <w:right w:val="none" w:sz="0" w:space="0" w:color="auto"/>
      </w:divBdr>
    </w:div>
    <w:div w:id="269624526">
      <w:bodyDiv w:val="1"/>
      <w:marLeft w:val="0"/>
      <w:marRight w:val="0"/>
      <w:marTop w:val="0"/>
      <w:marBottom w:val="0"/>
      <w:divBdr>
        <w:top w:val="none" w:sz="0" w:space="0" w:color="auto"/>
        <w:left w:val="none" w:sz="0" w:space="0" w:color="auto"/>
        <w:bottom w:val="none" w:sz="0" w:space="0" w:color="auto"/>
        <w:right w:val="none" w:sz="0" w:space="0" w:color="auto"/>
      </w:divBdr>
    </w:div>
    <w:div w:id="331640769">
      <w:bodyDiv w:val="1"/>
      <w:marLeft w:val="0"/>
      <w:marRight w:val="0"/>
      <w:marTop w:val="0"/>
      <w:marBottom w:val="0"/>
      <w:divBdr>
        <w:top w:val="none" w:sz="0" w:space="0" w:color="auto"/>
        <w:left w:val="none" w:sz="0" w:space="0" w:color="auto"/>
        <w:bottom w:val="none" w:sz="0" w:space="0" w:color="auto"/>
        <w:right w:val="none" w:sz="0" w:space="0" w:color="auto"/>
      </w:divBdr>
    </w:div>
    <w:div w:id="399332104">
      <w:bodyDiv w:val="1"/>
      <w:marLeft w:val="0"/>
      <w:marRight w:val="0"/>
      <w:marTop w:val="0"/>
      <w:marBottom w:val="0"/>
      <w:divBdr>
        <w:top w:val="none" w:sz="0" w:space="0" w:color="auto"/>
        <w:left w:val="none" w:sz="0" w:space="0" w:color="auto"/>
        <w:bottom w:val="none" w:sz="0" w:space="0" w:color="auto"/>
        <w:right w:val="none" w:sz="0" w:space="0" w:color="auto"/>
      </w:divBdr>
    </w:div>
    <w:div w:id="411312756">
      <w:bodyDiv w:val="1"/>
      <w:marLeft w:val="0"/>
      <w:marRight w:val="0"/>
      <w:marTop w:val="0"/>
      <w:marBottom w:val="0"/>
      <w:divBdr>
        <w:top w:val="none" w:sz="0" w:space="0" w:color="auto"/>
        <w:left w:val="none" w:sz="0" w:space="0" w:color="auto"/>
        <w:bottom w:val="none" w:sz="0" w:space="0" w:color="auto"/>
        <w:right w:val="none" w:sz="0" w:space="0" w:color="auto"/>
      </w:divBdr>
    </w:div>
    <w:div w:id="478770680">
      <w:bodyDiv w:val="1"/>
      <w:marLeft w:val="0"/>
      <w:marRight w:val="0"/>
      <w:marTop w:val="0"/>
      <w:marBottom w:val="0"/>
      <w:divBdr>
        <w:top w:val="none" w:sz="0" w:space="0" w:color="auto"/>
        <w:left w:val="none" w:sz="0" w:space="0" w:color="auto"/>
        <w:bottom w:val="none" w:sz="0" w:space="0" w:color="auto"/>
        <w:right w:val="none" w:sz="0" w:space="0" w:color="auto"/>
      </w:divBdr>
    </w:div>
    <w:div w:id="486675050">
      <w:bodyDiv w:val="1"/>
      <w:marLeft w:val="0"/>
      <w:marRight w:val="0"/>
      <w:marTop w:val="0"/>
      <w:marBottom w:val="0"/>
      <w:divBdr>
        <w:top w:val="none" w:sz="0" w:space="0" w:color="auto"/>
        <w:left w:val="none" w:sz="0" w:space="0" w:color="auto"/>
        <w:bottom w:val="none" w:sz="0" w:space="0" w:color="auto"/>
        <w:right w:val="none" w:sz="0" w:space="0" w:color="auto"/>
      </w:divBdr>
    </w:div>
    <w:div w:id="502207471">
      <w:bodyDiv w:val="1"/>
      <w:marLeft w:val="0"/>
      <w:marRight w:val="0"/>
      <w:marTop w:val="0"/>
      <w:marBottom w:val="0"/>
      <w:divBdr>
        <w:top w:val="none" w:sz="0" w:space="0" w:color="auto"/>
        <w:left w:val="none" w:sz="0" w:space="0" w:color="auto"/>
        <w:bottom w:val="none" w:sz="0" w:space="0" w:color="auto"/>
        <w:right w:val="none" w:sz="0" w:space="0" w:color="auto"/>
      </w:divBdr>
    </w:div>
    <w:div w:id="606424647">
      <w:bodyDiv w:val="1"/>
      <w:marLeft w:val="0"/>
      <w:marRight w:val="0"/>
      <w:marTop w:val="0"/>
      <w:marBottom w:val="0"/>
      <w:divBdr>
        <w:top w:val="none" w:sz="0" w:space="0" w:color="auto"/>
        <w:left w:val="none" w:sz="0" w:space="0" w:color="auto"/>
        <w:bottom w:val="none" w:sz="0" w:space="0" w:color="auto"/>
        <w:right w:val="none" w:sz="0" w:space="0" w:color="auto"/>
      </w:divBdr>
    </w:div>
    <w:div w:id="658314608">
      <w:bodyDiv w:val="1"/>
      <w:marLeft w:val="0"/>
      <w:marRight w:val="0"/>
      <w:marTop w:val="0"/>
      <w:marBottom w:val="0"/>
      <w:divBdr>
        <w:top w:val="none" w:sz="0" w:space="0" w:color="auto"/>
        <w:left w:val="none" w:sz="0" w:space="0" w:color="auto"/>
        <w:bottom w:val="none" w:sz="0" w:space="0" w:color="auto"/>
        <w:right w:val="none" w:sz="0" w:space="0" w:color="auto"/>
      </w:divBdr>
    </w:div>
    <w:div w:id="695271689">
      <w:bodyDiv w:val="1"/>
      <w:marLeft w:val="0"/>
      <w:marRight w:val="0"/>
      <w:marTop w:val="0"/>
      <w:marBottom w:val="0"/>
      <w:divBdr>
        <w:top w:val="none" w:sz="0" w:space="0" w:color="auto"/>
        <w:left w:val="none" w:sz="0" w:space="0" w:color="auto"/>
        <w:bottom w:val="none" w:sz="0" w:space="0" w:color="auto"/>
        <w:right w:val="none" w:sz="0" w:space="0" w:color="auto"/>
      </w:divBdr>
    </w:div>
    <w:div w:id="786001781">
      <w:bodyDiv w:val="1"/>
      <w:marLeft w:val="0"/>
      <w:marRight w:val="0"/>
      <w:marTop w:val="0"/>
      <w:marBottom w:val="0"/>
      <w:divBdr>
        <w:top w:val="none" w:sz="0" w:space="0" w:color="auto"/>
        <w:left w:val="none" w:sz="0" w:space="0" w:color="auto"/>
        <w:bottom w:val="none" w:sz="0" w:space="0" w:color="auto"/>
        <w:right w:val="none" w:sz="0" w:space="0" w:color="auto"/>
      </w:divBdr>
    </w:div>
    <w:div w:id="834536184">
      <w:bodyDiv w:val="1"/>
      <w:marLeft w:val="0"/>
      <w:marRight w:val="0"/>
      <w:marTop w:val="0"/>
      <w:marBottom w:val="0"/>
      <w:divBdr>
        <w:top w:val="none" w:sz="0" w:space="0" w:color="auto"/>
        <w:left w:val="none" w:sz="0" w:space="0" w:color="auto"/>
        <w:bottom w:val="none" w:sz="0" w:space="0" w:color="auto"/>
        <w:right w:val="none" w:sz="0" w:space="0" w:color="auto"/>
      </w:divBdr>
    </w:div>
    <w:div w:id="888809976">
      <w:bodyDiv w:val="1"/>
      <w:marLeft w:val="0"/>
      <w:marRight w:val="0"/>
      <w:marTop w:val="0"/>
      <w:marBottom w:val="0"/>
      <w:divBdr>
        <w:top w:val="none" w:sz="0" w:space="0" w:color="auto"/>
        <w:left w:val="none" w:sz="0" w:space="0" w:color="auto"/>
        <w:bottom w:val="none" w:sz="0" w:space="0" w:color="auto"/>
        <w:right w:val="none" w:sz="0" w:space="0" w:color="auto"/>
      </w:divBdr>
    </w:div>
    <w:div w:id="1399864360">
      <w:bodyDiv w:val="1"/>
      <w:marLeft w:val="0"/>
      <w:marRight w:val="0"/>
      <w:marTop w:val="0"/>
      <w:marBottom w:val="0"/>
      <w:divBdr>
        <w:top w:val="none" w:sz="0" w:space="0" w:color="auto"/>
        <w:left w:val="none" w:sz="0" w:space="0" w:color="auto"/>
        <w:bottom w:val="none" w:sz="0" w:space="0" w:color="auto"/>
        <w:right w:val="none" w:sz="0" w:space="0" w:color="auto"/>
      </w:divBdr>
    </w:div>
    <w:div w:id="1479301068">
      <w:bodyDiv w:val="1"/>
      <w:marLeft w:val="0"/>
      <w:marRight w:val="0"/>
      <w:marTop w:val="0"/>
      <w:marBottom w:val="0"/>
      <w:divBdr>
        <w:top w:val="none" w:sz="0" w:space="0" w:color="auto"/>
        <w:left w:val="none" w:sz="0" w:space="0" w:color="auto"/>
        <w:bottom w:val="none" w:sz="0" w:space="0" w:color="auto"/>
        <w:right w:val="none" w:sz="0" w:space="0" w:color="auto"/>
      </w:divBdr>
    </w:div>
    <w:div w:id="1567106804">
      <w:bodyDiv w:val="1"/>
      <w:marLeft w:val="0"/>
      <w:marRight w:val="0"/>
      <w:marTop w:val="0"/>
      <w:marBottom w:val="0"/>
      <w:divBdr>
        <w:top w:val="none" w:sz="0" w:space="0" w:color="auto"/>
        <w:left w:val="none" w:sz="0" w:space="0" w:color="auto"/>
        <w:bottom w:val="none" w:sz="0" w:space="0" w:color="auto"/>
        <w:right w:val="none" w:sz="0" w:space="0" w:color="auto"/>
      </w:divBdr>
    </w:div>
    <w:div w:id="1616055580">
      <w:bodyDiv w:val="1"/>
      <w:marLeft w:val="0"/>
      <w:marRight w:val="0"/>
      <w:marTop w:val="0"/>
      <w:marBottom w:val="0"/>
      <w:divBdr>
        <w:top w:val="none" w:sz="0" w:space="0" w:color="auto"/>
        <w:left w:val="none" w:sz="0" w:space="0" w:color="auto"/>
        <w:bottom w:val="none" w:sz="0" w:space="0" w:color="auto"/>
        <w:right w:val="none" w:sz="0" w:space="0" w:color="auto"/>
      </w:divBdr>
    </w:div>
    <w:div w:id="1619949328">
      <w:bodyDiv w:val="1"/>
      <w:marLeft w:val="0"/>
      <w:marRight w:val="0"/>
      <w:marTop w:val="0"/>
      <w:marBottom w:val="0"/>
      <w:divBdr>
        <w:top w:val="none" w:sz="0" w:space="0" w:color="auto"/>
        <w:left w:val="none" w:sz="0" w:space="0" w:color="auto"/>
        <w:bottom w:val="none" w:sz="0" w:space="0" w:color="auto"/>
        <w:right w:val="none" w:sz="0" w:space="0" w:color="auto"/>
      </w:divBdr>
    </w:div>
    <w:div w:id="1727606524">
      <w:bodyDiv w:val="1"/>
      <w:marLeft w:val="0"/>
      <w:marRight w:val="0"/>
      <w:marTop w:val="0"/>
      <w:marBottom w:val="0"/>
      <w:divBdr>
        <w:top w:val="none" w:sz="0" w:space="0" w:color="auto"/>
        <w:left w:val="none" w:sz="0" w:space="0" w:color="auto"/>
        <w:bottom w:val="none" w:sz="0" w:space="0" w:color="auto"/>
        <w:right w:val="none" w:sz="0" w:space="0" w:color="auto"/>
      </w:divBdr>
    </w:div>
    <w:div w:id="1844199058">
      <w:bodyDiv w:val="1"/>
      <w:marLeft w:val="0"/>
      <w:marRight w:val="0"/>
      <w:marTop w:val="0"/>
      <w:marBottom w:val="0"/>
      <w:divBdr>
        <w:top w:val="none" w:sz="0" w:space="0" w:color="auto"/>
        <w:left w:val="none" w:sz="0" w:space="0" w:color="auto"/>
        <w:bottom w:val="none" w:sz="0" w:space="0" w:color="auto"/>
        <w:right w:val="none" w:sz="0" w:space="0" w:color="auto"/>
      </w:divBdr>
    </w:div>
    <w:div w:id="1846823345">
      <w:bodyDiv w:val="1"/>
      <w:marLeft w:val="0"/>
      <w:marRight w:val="0"/>
      <w:marTop w:val="0"/>
      <w:marBottom w:val="0"/>
      <w:divBdr>
        <w:top w:val="none" w:sz="0" w:space="0" w:color="auto"/>
        <w:left w:val="none" w:sz="0" w:space="0" w:color="auto"/>
        <w:bottom w:val="none" w:sz="0" w:space="0" w:color="auto"/>
        <w:right w:val="none" w:sz="0" w:space="0" w:color="auto"/>
      </w:divBdr>
    </w:div>
    <w:div w:id="1891303859">
      <w:bodyDiv w:val="1"/>
      <w:marLeft w:val="0"/>
      <w:marRight w:val="0"/>
      <w:marTop w:val="0"/>
      <w:marBottom w:val="0"/>
      <w:divBdr>
        <w:top w:val="none" w:sz="0" w:space="0" w:color="auto"/>
        <w:left w:val="none" w:sz="0" w:space="0" w:color="auto"/>
        <w:bottom w:val="none" w:sz="0" w:space="0" w:color="auto"/>
        <w:right w:val="none" w:sz="0" w:space="0" w:color="auto"/>
      </w:divBdr>
    </w:div>
    <w:div w:id="1963686793">
      <w:bodyDiv w:val="1"/>
      <w:marLeft w:val="0"/>
      <w:marRight w:val="0"/>
      <w:marTop w:val="0"/>
      <w:marBottom w:val="0"/>
      <w:divBdr>
        <w:top w:val="none" w:sz="0" w:space="0" w:color="auto"/>
        <w:left w:val="none" w:sz="0" w:space="0" w:color="auto"/>
        <w:bottom w:val="none" w:sz="0" w:space="0" w:color="auto"/>
        <w:right w:val="none" w:sz="0" w:space="0" w:color="auto"/>
      </w:divBdr>
    </w:div>
    <w:div w:id="1964991616">
      <w:bodyDiv w:val="1"/>
      <w:marLeft w:val="0"/>
      <w:marRight w:val="0"/>
      <w:marTop w:val="0"/>
      <w:marBottom w:val="0"/>
      <w:divBdr>
        <w:top w:val="none" w:sz="0" w:space="0" w:color="auto"/>
        <w:left w:val="none" w:sz="0" w:space="0" w:color="auto"/>
        <w:bottom w:val="none" w:sz="0" w:space="0" w:color="auto"/>
        <w:right w:val="none" w:sz="0" w:space="0" w:color="auto"/>
      </w:divBdr>
    </w:div>
    <w:div w:id="2001228943">
      <w:bodyDiv w:val="1"/>
      <w:marLeft w:val="0"/>
      <w:marRight w:val="0"/>
      <w:marTop w:val="0"/>
      <w:marBottom w:val="0"/>
      <w:divBdr>
        <w:top w:val="none" w:sz="0" w:space="0" w:color="auto"/>
        <w:left w:val="none" w:sz="0" w:space="0" w:color="auto"/>
        <w:bottom w:val="none" w:sz="0" w:space="0" w:color="auto"/>
        <w:right w:val="none" w:sz="0" w:space="0" w:color="auto"/>
      </w:divBdr>
    </w:div>
    <w:div w:id="2050838034">
      <w:bodyDiv w:val="1"/>
      <w:marLeft w:val="0"/>
      <w:marRight w:val="0"/>
      <w:marTop w:val="0"/>
      <w:marBottom w:val="0"/>
      <w:divBdr>
        <w:top w:val="none" w:sz="0" w:space="0" w:color="auto"/>
        <w:left w:val="none" w:sz="0" w:space="0" w:color="auto"/>
        <w:bottom w:val="none" w:sz="0" w:space="0" w:color="auto"/>
        <w:right w:val="none" w:sz="0" w:space="0" w:color="auto"/>
      </w:divBdr>
    </w:div>
    <w:div w:id="2098936213">
      <w:bodyDiv w:val="1"/>
      <w:marLeft w:val="0"/>
      <w:marRight w:val="0"/>
      <w:marTop w:val="0"/>
      <w:marBottom w:val="0"/>
      <w:divBdr>
        <w:top w:val="none" w:sz="0" w:space="0" w:color="auto"/>
        <w:left w:val="none" w:sz="0" w:space="0" w:color="auto"/>
        <w:bottom w:val="none" w:sz="0" w:space="0" w:color="auto"/>
        <w:right w:val="none" w:sz="0" w:space="0" w:color="auto"/>
      </w:divBdr>
    </w:div>
    <w:div w:id="21151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222</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Kiran</cp:lastModifiedBy>
  <cp:revision>17</cp:revision>
  <dcterms:created xsi:type="dcterms:W3CDTF">2025-08-14T08:41:00Z</dcterms:created>
  <dcterms:modified xsi:type="dcterms:W3CDTF">2025-09-30T07:09:00Z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91ffe0c7685e66f54f31a60424b0797f924a0cf0bafc65dd1f90534024f81d4a</vt:lpwstr>
  </property>
</Properties>
</file>